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9E79" w14:textId="77777777" w:rsidR="00A36EA4" w:rsidRPr="002D4B0F" w:rsidRDefault="00A36EA4" w:rsidP="00A36EA4">
      <w:pPr>
        <w:jc w:val="center"/>
        <w:rPr>
          <w:rFonts w:ascii="TH SarabunPSK" w:hAnsi="TH SarabunPSK" w:cs="TH SarabunPSK"/>
          <w:b/>
          <w:bCs/>
        </w:rPr>
      </w:pPr>
      <w:r w:rsidRPr="002D4B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การเปิดเผยข้อมูลงบประมาณขององค์กรปกครองส่วนท้องถิ่น</w:t>
      </w:r>
      <w:r w:rsidRPr="002D4B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D4B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ตามแผนปฏิบัติการยกระดับค่าคะแนนดัชนีการรับรู้การทุจริต</w:t>
      </w:r>
    </w:p>
    <w:p w14:paraId="514471D4" w14:textId="77777777" w:rsidR="00A36EA4" w:rsidRPr="002D4B0F" w:rsidRDefault="00A36EA4" w:rsidP="00A36E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B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องค์กรปกครองส่วนท้องถิ่น</w:t>
      </w:r>
      <w:r w:rsidRPr="002D4B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D4B0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เทศบาลตำบลทุ่งหว้า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51"/>
        <w:gridCol w:w="1076"/>
        <w:gridCol w:w="986"/>
        <w:gridCol w:w="862"/>
        <w:gridCol w:w="1135"/>
        <w:gridCol w:w="998"/>
        <w:gridCol w:w="986"/>
        <w:gridCol w:w="924"/>
        <w:gridCol w:w="1135"/>
        <w:gridCol w:w="1074"/>
        <w:gridCol w:w="986"/>
        <w:gridCol w:w="824"/>
        <w:gridCol w:w="1135"/>
        <w:gridCol w:w="2149"/>
      </w:tblGrid>
      <w:tr w:rsidR="00482CCD" w:rsidRPr="002D4B0F" w14:paraId="6D4AF638" w14:textId="77777777" w:rsidTr="00482CCD">
        <w:tc>
          <w:tcPr>
            <w:tcW w:w="751" w:type="dxa"/>
          </w:tcPr>
          <w:p w14:paraId="49CFC51B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9" w:type="dxa"/>
            <w:gridSpan w:val="4"/>
          </w:tcPr>
          <w:p w14:paraId="42C976A6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</w:rPr>
            </w:pP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การเปิดเผยเทศบัญญัติ/ข้อบัญญัติงบประมาณรายจ่ายประจำปี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บนเว็บไซต์ขององค์กรปกครองส่วนท้องถิ่น</w:t>
            </w:r>
          </w:p>
        </w:tc>
        <w:tc>
          <w:tcPr>
            <w:tcW w:w="4043" w:type="dxa"/>
            <w:gridSpan w:val="4"/>
          </w:tcPr>
          <w:p w14:paraId="45D98FFA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การเปิดเผยเทศบัญญัติ/ข้อบัญญัติงบประมาณรายจ่ายประจำปี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2567 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บนเว็บไซต์ขององค์กรปกครองส่วนท้องถิ่น</w:t>
            </w:r>
          </w:p>
        </w:tc>
        <w:tc>
          <w:tcPr>
            <w:tcW w:w="4019" w:type="dxa"/>
            <w:gridSpan w:val="4"/>
          </w:tcPr>
          <w:p w14:paraId="46754336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การเปิดเผยเทศบัญญัติ/ข้อบัญญัติงบประมาณรายจ่ายประจำปี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2567 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บนเว็บไซต์ขององค์กรปกครองส่วนท้องถิ่น</w:t>
            </w:r>
          </w:p>
        </w:tc>
        <w:tc>
          <w:tcPr>
            <w:tcW w:w="2149" w:type="dxa"/>
            <w:vMerge w:val="restart"/>
          </w:tcPr>
          <w:p w14:paraId="1BA03CD8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 กรณี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องค์กรปกครองส่วนท้องถิ่นไม่สามารถดำเนินการนำไฟล์ข้อมูลเปิดเผยบนเว็บไซต์</w:t>
            </w:r>
          </w:p>
        </w:tc>
      </w:tr>
      <w:tr w:rsidR="00482CCD" w:rsidRPr="002D4B0F" w14:paraId="53BD47DF" w14:textId="77777777" w:rsidTr="00482CCD">
        <w:tc>
          <w:tcPr>
            <w:tcW w:w="751" w:type="dxa"/>
          </w:tcPr>
          <w:p w14:paraId="6FD4B4AF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924" w:type="dxa"/>
            <w:gridSpan w:val="3"/>
          </w:tcPr>
          <w:p w14:paraId="4E247E9B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35" w:type="dxa"/>
            <w:vMerge w:val="restart"/>
          </w:tcPr>
          <w:p w14:paraId="6919E2D6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ยังไม่ดำเนินการแล้ว</w:t>
            </w:r>
          </w:p>
        </w:tc>
        <w:tc>
          <w:tcPr>
            <w:tcW w:w="2908" w:type="dxa"/>
            <w:gridSpan w:val="3"/>
          </w:tcPr>
          <w:p w14:paraId="2120267A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35" w:type="dxa"/>
            <w:vMerge w:val="restart"/>
          </w:tcPr>
          <w:p w14:paraId="6970DE06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ยังไม่ดำเนินการแล้ว</w:t>
            </w:r>
          </w:p>
        </w:tc>
        <w:tc>
          <w:tcPr>
            <w:tcW w:w="2884" w:type="dxa"/>
            <w:gridSpan w:val="3"/>
          </w:tcPr>
          <w:p w14:paraId="2A0285DD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35" w:type="dxa"/>
            <w:vMerge w:val="restart"/>
          </w:tcPr>
          <w:p w14:paraId="3DD64886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ยังไม่ดำเนินการแล้ว</w:t>
            </w:r>
          </w:p>
        </w:tc>
        <w:tc>
          <w:tcPr>
            <w:tcW w:w="2149" w:type="dxa"/>
            <w:vMerge/>
          </w:tcPr>
          <w:p w14:paraId="60A92354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482CCD" w:rsidRPr="002D4B0F" w14:paraId="077945B1" w14:textId="77777777" w:rsidTr="00482CCD">
        <w:tc>
          <w:tcPr>
            <w:tcW w:w="751" w:type="dxa"/>
          </w:tcPr>
          <w:p w14:paraId="1F7B279B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52AB26DF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Word</w:t>
            </w:r>
          </w:p>
        </w:tc>
        <w:tc>
          <w:tcPr>
            <w:tcW w:w="986" w:type="dxa"/>
          </w:tcPr>
          <w:p w14:paraId="0AFF1062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Excel</w:t>
            </w:r>
          </w:p>
        </w:tc>
        <w:tc>
          <w:tcPr>
            <w:tcW w:w="862" w:type="dxa"/>
          </w:tcPr>
          <w:p w14:paraId="76242B22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PDF</w:t>
            </w:r>
          </w:p>
        </w:tc>
        <w:tc>
          <w:tcPr>
            <w:tcW w:w="1135" w:type="dxa"/>
            <w:vMerge/>
          </w:tcPr>
          <w:p w14:paraId="6497A5A5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</w:tcPr>
          <w:p w14:paraId="28BA932B" w14:textId="77777777" w:rsidR="00482CCD" w:rsidRPr="002D4B0F" w:rsidRDefault="00482CCD" w:rsidP="00631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Word</w:t>
            </w:r>
          </w:p>
        </w:tc>
        <w:tc>
          <w:tcPr>
            <w:tcW w:w="986" w:type="dxa"/>
          </w:tcPr>
          <w:p w14:paraId="18ACA580" w14:textId="77777777" w:rsidR="00482CCD" w:rsidRPr="002D4B0F" w:rsidRDefault="00482CCD" w:rsidP="00631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Excel</w:t>
            </w:r>
          </w:p>
        </w:tc>
        <w:tc>
          <w:tcPr>
            <w:tcW w:w="924" w:type="dxa"/>
          </w:tcPr>
          <w:p w14:paraId="3255E0EA" w14:textId="77777777" w:rsidR="00482CCD" w:rsidRPr="002D4B0F" w:rsidRDefault="00482CCD" w:rsidP="006319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PDF</w:t>
            </w:r>
          </w:p>
        </w:tc>
        <w:tc>
          <w:tcPr>
            <w:tcW w:w="1135" w:type="dxa"/>
            <w:vMerge/>
          </w:tcPr>
          <w:p w14:paraId="23A23A71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</w:tcPr>
          <w:p w14:paraId="21A8B4D4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Word</w:t>
            </w:r>
          </w:p>
        </w:tc>
        <w:tc>
          <w:tcPr>
            <w:tcW w:w="986" w:type="dxa"/>
          </w:tcPr>
          <w:p w14:paraId="602DF032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Excel</w:t>
            </w:r>
          </w:p>
        </w:tc>
        <w:tc>
          <w:tcPr>
            <w:tcW w:w="824" w:type="dxa"/>
          </w:tcPr>
          <w:p w14:paraId="5D649D6E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ไฟล์</w:t>
            </w:r>
            <w:r w:rsidRPr="002D4B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PDF</w:t>
            </w:r>
          </w:p>
        </w:tc>
        <w:tc>
          <w:tcPr>
            <w:tcW w:w="1135" w:type="dxa"/>
            <w:vMerge/>
          </w:tcPr>
          <w:p w14:paraId="77F87B0B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9" w:type="dxa"/>
            <w:vMerge/>
          </w:tcPr>
          <w:p w14:paraId="12955F64" w14:textId="77777777" w:rsidR="00482CCD" w:rsidRPr="002D4B0F" w:rsidRDefault="00482CCD" w:rsidP="00631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482CCD" w:rsidRPr="002D4B0F" w14:paraId="148ADEC8" w14:textId="77777777" w:rsidTr="00482CCD">
        <w:tc>
          <w:tcPr>
            <w:tcW w:w="751" w:type="dxa"/>
          </w:tcPr>
          <w:p w14:paraId="527339EB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2981C311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86" w:type="dxa"/>
          </w:tcPr>
          <w:p w14:paraId="72251CB8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62" w:type="dxa"/>
          </w:tcPr>
          <w:p w14:paraId="14CBABDE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5" w:type="dxa"/>
          </w:tcPr>
          <w:p w14:paraId="648D2236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8" w:type="dxa"/>
          </w:tcPr>
          <w:p w14:paraId="15666529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86" w:type="dxa"/>
          </w:tcPr>
          <w:p w14:paraId="14438CD2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24" w:type="dxa"/>
          </w:tcPr>
          <w:p w14:paraId="7E7E0D3B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5" w:type="dxa"/>
          </w:tcPr>
          <w:p w14:paraId="44CE926F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4" w:type="dxa"/>
          </w:tcPr>
          <w:p w14:paraId="43D48BDC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86" w:type="dxa"/>
          </w:tcPr>
          <w:p w14:paraId="4C06411A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24" w:type="dxa"/>
          </w:tcPr>
          <w:p w14:paraId="26FC558B" w14:textId="77777777" w:rsidR="00482CCD" w:rsidRPr="002D4B0F" w:rsidRDefault="00482CCD" w:rsidP="00482CCD">
            <w:pPr>
              <w:rPr>
                <w:rFonts w:ascii="TH SarabunPSK" w:hAnsi="TH SarabunPSK" w:cs="TH SarabunPSK"/>
              </w:rPr>
            </w:pPr>
            <w:r w:rsidRPr="002D4B0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5" w:type="dxa"/>
          </w:tcPr>
          <w:p w14:paraId="396A79D5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149" w:type="dxa"/>
          </w:tcPr>
          <w:p w14:paraId="44D0AD08" w14:textId="77777777" w:rsidR="00482CCD" w:rsidRPr="002D4B0F" w:rsidRDefault="00482CCD" w:rsidP="00482CC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319B1" w:rsidRPr="002D4B0F" w14:paraId="1DF85B4F" w14:textId="77777777" w:rsidTr="00482CCD">
        <w:tc>
          <w:tcPr>
            <w:tcW w:w="751" w:type="dxa"/>
          </w:tcPr>
          <w:p w14:paraId="2E914E1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176D7B03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5E14CD7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62" w:type="dxa"/>
          </w:tcPr>
          <w:p w14:paraId="5F1B7B50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3C569C88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8" w:type="dxa"/>
          </w:tcPr>
          <w:p w14:paraId="61BFD988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1809253A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24" w:type="dxa"/>
          </w:tcPr>
          <w:p w14:paraId="31E5EE5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5CF5A2B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4" w:type="dxa"/>
          </w:tcPr>
          <w:p w14:paraId="56707D9B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348F7A74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24" w:type="dxa"/>
          </w:tcPr>
          <w:p w14:paraId="7F597121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2555F9A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149" w:type="dxa"/>
          </w:tcPr>
          <w:p w14:paraId="6E57161D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319B1" w:rsidRPr="002D4B0F" w14:paraId="1E05D86B" w14:textId="77777777" w:rsidTr="00482CCD">
        <w:tc>
          <w:tcPr>
            <w:tcW w:w="751" w:type="dxa"/>
          </w:tcPr>
          <w:p w14:paraId="5BD3BA71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64A46B9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12C0B1AA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62" w:type="dxa"/>
          </w:tcPr>
          <w:p w14:paraId="056C7B83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2DCAFF4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8" w:type="dxa"/>
          </w:tcPr>
          <w:p w14:paraId="5FAFDA1F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784FD237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24" w:type="dxa"/>
          </w:tcPr>
          <w:p w14:paraId="29408AF5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2C1F9FF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4" w:type="dxa"/>
          </w:tcPr>
          <w:p w14:paraId="54487ABB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7B993404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24" w:type="dxa"/>
          </w:tcPr>
          <w:p w14:paraId="3F6D86B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67D6380D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149" w:type="dxa"/>
          </w:tcPr>
          <w:p w14:paraId="20314A8D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319B1" w:rsidRPr="002D4B0F" w14:paraId="5B9074F4" w14:textId="77777777" w:rsidTr="00482CCD">
        <w:tc>
          <w:tcPr>
            <w:tcW w:w="751" w:type="dxa"/>
          </w:tcPr>
          <w:p w14:paraId="614C4880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46864937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28B3A058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62" w:type="dxa"/>
          </w:tcPr>
          <w:p w14:paraId="0E1B0FE3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3F3D289E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8" w:type="dxa"/>
          </w:tcPr>
          <w:p w14:paraId="284C153C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09D75E7D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24" w:type="dxa"/>
          </w:tcPr>
          <w:p w14:paraId="2650A40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7EB14002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4" w:type="dxa"/>
          </w:tcPr>
          <w:p w14:paraId="70F19804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7F61C510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24" w:type="dxa"/>
          </w:tcPr>
          <w:p w14:paraId="64D20181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67909418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149" w:type="dxa"/>
          </w:tcPr>
          <w:p w14:paraId="308E3B94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319B1" w:rsidRPr="002D4B0F" w14:paraId="564ADB5D" w14:textId="77777777" w:rsidTr="00482CCD">
        <w:tc>
          <w:tcPr>
            <w:tcW w:w="751" w:type="dxa"/>
          </w:tcPr>
          <w:p w14:paraId="4FE3ACD3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6C6A01FA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39DAC02B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62" w:type="dxa"/>
          </w:tcPr>
          <w:p w14:paraId="180AFE47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78C9964C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8" w:type="dxa"/>
          </w:tcPr>
          <w:p w14:paraId="6897DDC3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2523814B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24" w:type="dxa"/>
          </w:tcPr>
          <w:p w14:paraId="5E23F2F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242CA39B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4" w:type="dxa"/>
          </w:tcPr>
          <w:p w14:paraId="5F8D3BC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483B7CFD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24" w:type="dxa"/>
          </w:tcPr>
          <w:p w14:paraId="2D36D020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2ADB29C7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149" w:type="dxa"/>
          </w:tcPr>
          <w:p w14:paraId="34DE7C14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319B1" w:rsidRPr="002D4B0F" w14:paraId="3889EF19" w14:textId="77777777" w:rsidTr="00482CCD">
        <w:tc>
          <w:tcPr>
            <w:tcW w:w="751" w:type="dxa"/>
          </w:tcPr>
          <w:p w14:paraId="10CE5F4C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582A984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752112C4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62" w:type="dxa"/>
          </w:tcPr>
          <w:p w14:paraId="10D9D8C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105DE93E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8" w:type="dxa"/>
          </w:tcPr>
          <w:p w14:paraId="7DC9A3AC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3B98E782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24" w:type="dxa"/>
          </w:tcPr>
          <w:p w14:paraId="73F640F6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49271C4C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4" w:type="dxa"/>
          </w:tcPr>
          <w:p w14:paraId="7C755E0E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3DA6461B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24" w:type="dxa"/>
          </w:tcPr>
          <w:p w14:paraId="2EDC5FF0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575943C4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149" w:type="dxa"/>
          </w:tcPr>
          <w:p w14:paraId="16899E48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319B1" w:rsidRPr="002D4B0F" w14:paraId="5C681055" w14:textId="77777777" w:rsidTr="00482CCD">
        <w:tc>
          <w:tcPr>
            <w:tcW w:w="751" w:type="dxa"/>
          </w:tcPr>
          <w:p w14:paraId="1EA65BBD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</w:tcPr>
          <w:p w14:paraId="6F1A2A57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59D72CC9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62" w:type="dxa"/>
          </w:tcPr>
          <w:p w14:paraId="2EDE0B7D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176B868A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98" w:type="dxa"/>
          </w:tcPr>
          <w:p w14:paraId="13152497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2D298122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24" w:type="dxa"/>
          </w:tcPr>
          <w:p w14:paraId="2C4BCBBF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72D4226B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4" w:type="dxa"/>
          </w:tcPr>
          <w:p w14:paraId="4F396060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986" w:type="dxa"/>
          </w:tcPr>
          <w:p w14:paraId="6733264E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24" w:type="dxa"/>
          </w:tcPr>
          <w:p w14:paraId="3051599A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135" w:type="dxa"/>
          </w:tcPr>
          <w:p w14:paraId="3BE72590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149" w:type="dxa"/>
          </w:tcPr>
          <w:p w14:paraId="2D98DD21" w14:textId="77777777" w:rsidR="006319B1" w:rsidRPr="002D4B0F" w:rsidRDefault="006319B1" w:rsidP="006319B1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1F476273" w14:textId="77777777" w:rsidR="00A36EA4" w:rsidRPr="002D4B0F" w:rsidRDefault="00A36EA4" w:rsidP="00482CCD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109899E4" w14:textId="77777777" w:rsidR="00482CCD" w:rsidRPr="002D4B0F" w:rsidRDefault="00482CCD" w:rsidP="00482CCD">
      <w:pPr>
        <w:spacing w:after="0"/>
        <w:rPr>
          <w:rFonts w:ascii="TH SarabunPSK" w:hAnsi="TH SarabunPSK" w:cs="TH SarabunPSK"/>
          <w:sz w:val="32"/>
          <w:szCs w:val="32"/>
        </w:rPr>
      </w:pPr>
      <w:r w:rsidRPr="002D4B0F">
        <w:rPr>
          <w:rFonts w:ascii="TH SarabunPSK" w:hAnsi="TH SarabunPSK" w:cs="TH SarabunPSK"/>
          <w:sz w:val="32"/>
          <w:szCs w:val="32"/>
          <w:cs/>
        </w:rPr>
        <w:t xml:space="preserve">หมายเหตุ    1. ให้ทำเครื่องหมาย </w:t>
      </w:r>
      <w:r w:rsidRPr="002D4B0F">
        <w:rPr>
          <w:rFonts w:ascii="TH SarabunPSK" w:hAnsi="TH SarabunPSK" w:cs="TH SarabunPSK"/>
          <w:sz w:val="32"/>
          <w:szCs w:val="32"/>
        </w:rPr>
        <w:sym w:font="Wingdings" w:char="F0FC"/>
      </w:r>
      <w:r w:rsidRPr="002D4B0F">
        <w:rPr>
          <w:rFonts w:ascii="TH SarabunPSK" w:hAnsi="TH SarabunPSK" w:cs="TH SarabunPSK"/>
          <w:sz w:val="32"/>
          <w:szCs w:val="32"/>
          <w:cs/>
        </w:rPr>
        <w:t xml:space="preserve"> ในตารางด้านบน</w:t>
      </w:r>
    </w:p>
    <w:p w14:paraId="49547793" w14:textId="77777777" w:rsidR="00482CCD" w:rsidRPr="002D4B0F" w:rsidRDefault="00482CCD" w:rsidP="00482CCD">
      <w:pPr>
        <w:spacing w:after="0"/>
        <w:rPr>
          <w:rFonts w:ascii="TH SarabunPSK" w:hAnsi="TH SarabunPSK" w:cs="TH SarabunPSK"/>
          <w:sz w:val="32"/>
          <w:szCs w:val="32"/>
        </w:rPr>
      </w:pPr>
      <w:r w:rsidRPr="002D4B0F">
        <w:rPr>
          <w:rFonts w:ascii="TH SarabunPSK" w:hAnsi="TH SarabunPSK" w:cs="TH SarabunPSK"/>
          <w:sz w:val="32"/>
          <w:szCs w:val="32"/>
          <w:cs/>
        </w:rPr>
        <w:t xml:space="preserve">                2. กรณีมีการใช้จ่ายเงินสะสมขององค์กรปกครองส่วนท้องถิ่น ประจำปีงบประมาณ 2567 ให้รายงานตามแบบการเปิดเผยข้อมูลการใช้จ่ายเงินสะสมของ </w:t>
      </w:r>
    </w:p>
    <w:p w14:paraId="487C21A3" w14:textId="77777777" w:rsidR="00482CCD" w:rsidRPr="002D4B0F" w:rsidRDefault="00482CCD" w:rsidP="00482CC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D4B0F">
        <w:rPr>
          <w:rFonts w:ascii="TH SarabunPSK" w:hAnsi="TH SarabunPSK" w:cs="TH SarabunPSK"/>
          <w:sz w:val="32"/>
          <w:szCs w:val="32"/>
          <w:cs/>
        </w:rPr>
        <w:t xml:space="preserve">                    องค์กรปกครองส่วนท้องถิ่น</w:t>
      </w:r>
    </w:p>
    <w:sectPr w:rsidR="00482CCD" w:rsidRPr="002D4B0F" w:rsidSect="00A36E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A4"/>
    <w:rsid w:val="002D4B0F"/>
    <w:rsid w:val="00482CCD"/>
    <w:rsid w:val="006319B1"/>
    <w:rsid w:val="00A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47AF"/>
  <w15:chartTrackingRefBased/>
  <w15:docId w15:val="{9FF7B95F-B2CC-4DEC-9D3A-2577E4A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836-0C2C-4FD8-85A9-BCB0D2FE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WINDOWS11</cp:lastModifiedBy>
  <cp:revision>2</cp:revision>
  <dcterms:created xsi:type="dcterms:W3CDTF">2024-07-15T04:50:00Z</dcterms:created>
  <dcterms:modified xsi:type="dcterms:W3CDTF">2024-07-15T09:37:00Z</dcterms:modified>
</cp:coreProperties>
</file>